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DA" w:rsidRPr="00126746" w:rsidRDefault="000153DA" w:rsidP="000153DA">
      <w:pPr>
        <w:pStyle w:val="Style1"/>
        <w:widowControl/>
        <w:ind w:left="3103"/>
        <w:jc w:val="right"/>
        <w:rPr>
          <w:rStyle w:val="FontStyle11"/>
          <w:b w:val="0"/>
          <w:sz w:val="28"/>
          <w:szCs w:val="28"/>
        </w:rPr>
      </w:pPr>
      <w:r w:rsidRPr="00126746">
        <w:rPr>
          <w:rStyle w:val="FontStyle11"/>
          <w:b w:val="0"/>
          <w:sz w:val="28"/>
          <w:szCs w:val="28"/>
        </w:rPr>
        <w:t xml:space="preserve">Приложение </w:t>
      </w:r>
      <w:r w:rsidR="00126746" w:rsidRPr="00126746">
        <w:rPr>
          <w:rStyle w:val="FontStyle11"/>
          <w:b w:val="0"/>
          <w:sz w:val="28"/>
          <w:szCs w:val="28"/>
        </w:rPr>
        <w:t>6</w:t>
      </w:r>
    </w:p>
    <w:p w:rsidR="000153DA" w:rsidRPr="00126746" w:rsidRDefault="000153DA" w:rsidP="000153DA">
      <w:pPr>
        <w:pStyle w:val="Style1"/>
        <w:widowControl/>
        <w:ind w:left="3103"/>
        <w:jc w:val="right"/>
        <w:rPr>
          <w:rStyle w:val="FontStyle11"/>
          <w:b w:val="0"/>
          <w:sz w:val="28"/>
          <w:szCs w:val="28"/>
        </w:rPr>
      </w:pPr>
      <w:r w:rsidRPr="00126746">
        <w:rPr>
          <w:rStyle w:val="FontStyle11"/>
          <w:b w:val="0"/>
          <w:sz w:val="28"/>
          <w:szCs w:val="28"/>
        </w:rPr>
        <w:t xml:space="preserve">к Методическим рекомендациям </w:t>
      </w:r>
    </w:p>
    <w:p w:rsidR="000153DA" w:rsidRPr="000153DA" w:rsidRDefault="00F66621" w:rsidP="000153DA">
      <w:pPr>
        <w:pStyle w:val="Style1"/>
        <w:widowControl/>
        <w:ind w:left="3103"/>
        <w:jc w:val="right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(утверждена постановлением Правительства Ханты-Мансийского автономного округа – Югры от 20.03.2021 № 81-п)</w:t>
      </w:r>
    </w:p>
    <w:p w:rsidR="00F66621" w:rsidRDefault="00F66621" w:rsidP="00845B9A">
      <w:pPr>
        <w:pStyle w:val="Style1"/>
        <w:widowControl/>
        <w:ind w:left="3103"/>
        <w:jc w:val="both"/>
        <w:rPr>
          <w:rStyle w:val="FontStyle11"/>
        </w:rPr>
      </w:pPr>
    </w:p>
    <w:p w:rsidR="004567C5" w:rsidRDefault="00845B9A" w:rsidP="00845B9A">
      <w:pPr>
        <w:pStyle w:val="Style1"/>
        <w:widowControl/>
        <w:ind w:left="3103"/>
        <w:jc w:val="both"/>
        <w:rPr>
          <w:rStyle w:val="FontStyle11"/>
        </w:rPr>
      </w:pPr>
      <w:r w:rsidRPr="00845B9A">
        <w:rPr>
          <w:rStyle w:val="FontStyle11"/>
        </w:rPr>
        <w:t>Социальный контракт</w:t>
      </w:r>
      <w:r w:rsidR="00C73570">
        <w:rPr>
          <w:rStyle w:val="FontStyle11"/>
        </w:rPr>
        <w:t xml:space="preserve"> № </w:t>
      </w:r>
      <w:r w:rsidR="000153DA">
        <w:rPr>
          <w:rStyle w:val="FontStyle11"/>
          <w:u w:val="single"/>
        </w:rPr>
        <w:t>_____</w:t>
      </w:r>
    </w:p>
    <w:p w:rsidR="00845B9A" w:rsidRPr="00845B9A" w:rsidRDefault="00845B9A" w:rsidP="00845B9A">
      <w:pPr>
        <w:pStyle w:val="Style1"/>
        <w:widowControl/>
        <w:ind w:left="3103"/>
        <w:jc w:val="both"/>
        <w:rPr>
          <w:rStyle w:val="FontStyle11"/>
        </w:rPr>
      </w:pPr>
    </w:p>
    <w:p w:rsidR="00845B9A" w:rsidRDefault="00845B9A" w:rsidP="00845B9A">
      <w:pPr>
        <w:pStyle w:val="20"/>
        <w:shd w:val="clear" w:color="auto" w:fill="auto"/>
        <w:tabs>
          <w:tab w:val="left" w:pos="547"/>
          <w:tab w:val="left" w:pos="2021"/>
        </w:tabs>
        <w:spacing w:before="0" w:line="240" w:lineRule="auto"/>
        <w:ind w:firstLine="0"/>
        <w:rPr>
          <w:rStyle w:val="FontStyle13"/>
          <w:sz w:val="24"/>
          <w:szCs w:val="24"/>
        </w:rPr>
      </w:pPr>
      <w:r w:rsidRPr="00213FB6">
        <w:rPr>
          <w:rStyle w:val="FontStyle13"/>
          <w:sz w:val="24"/>
          <w:szCs w:val="24"/>
        </w:rPr>
        <w:t>г.</w:t>
      </w:r>
      <w:r>
        <w:rPr>
          <w:rStyle w:val="FontStyle13"/>
          <w:sz w:val="24"/>
          <w:szCs w:val="24"/>
        </w:rPr>
        <w:t xml:space="preserve"> </w:t>
      </w:r>
      <w:r w:rsidR="000153DA">
        <w:rPr>
          <w:rStyle w:val="FontStyle13"/>
          <w:sz w:val="24"/>
          <w:szCs w:val="24"/>
        </w:rPr>
        <w:t>__________</w:t>
      </w:r>
      <w:r>
        <w:rPr>
          <w:rStyle w:val="FontStyle13"/>
          <w:sz w:val="24"/>
          <w:szCs w:val="24"/>
        </w:rPr>
        <w:t xml:space="preserve">                                                                                                   </w:t>
      </w:r>
      <w:r w:rsidRPr="00213FB6">
        <w:rPr>
          <w:rStyle w:val="FontStyle13"/>
          <w:sz w:val="24"/>
          <w:szCs w:val="24"/>
        </w:rPr>
        <w:t>«</w:t>
      </w:r>
      <w:r w:rsidR="000153DA">
        <w:rPr>
          <w:rStyle w:val="FontStyle13"/>
          <w:sz w:val="24"/>
          <w:szCs w:val="24"/>
        </w:rPr>
        <w:t>__</w:t>
      </w:r>
      <w:r w:rsidR="003C35FB" w:rsidRPr="003C35FB">
        <w:rPr>
          <w:rStyle w:val="FontStyle13"/>
          <w:sz w:val="24"/>
          <w:szCs w:val="24"/>
        </w:rPr>
        <w:t xml:space="preserve">» </w:t>
      </w:r>
      <w:r w:rsidR="000153DA">
        <w:rPr>
          <w:rStyle w:val="FontStyle13"/>
          <w:sz w:val="24"/>
          <w:szCs w:val="24"/>
        </w:rPr>
        <w:t>______</w:t>
      </w:r>
      <w:r w:rsidR="003C35FB" w:rsidRPr="003C35FB">
        <w:rPr>
          <w:rStyle w:val="FontStyle13"/>
          <w:sz w:val="24"/>
          <w:szCs w:val="24"/>
        </w:rPr>
        <w:t xml:space="preserve"> </w:t>
      </w:r>
      <w:r w:rsidRPr="00213FB6">
        <w:rPr>
          <w:rStyle w:val="FontStyle13"/>
          <w:sz w:val="24"/>
          <w:szCs w:val="24"/>
        </w:rPr>
        <w:t>20</w:t>
      </w:r>
      <w:r>
        <w:rPr>
          <w:rStyle w:val="FontStyle13"/>
          <w:sz w:val="24"/>
          <w:szCs w:val="24"/>
        </w:rPr>
        <w:t xml:space="preserve">21 </w:t>
      </w:r>
      <w:r w:rsidRPr="00213FB6">
        <w:rPr>
          <w:rStyle w:val="FontStyle13"/>
          <w:sz w:val="24"/>
          <w:szCs w:val="24"/>
        </w:rPr>
        <w:t>год</w:t>
      </w:r>
    </w:p>
    <w:p w:rsidR="00845B9A" w:rsidRPr="00845B9A" w:rsidRDefault="00845B9A" w:rsidP="00845B9A">
      <w:pPr>
        <w:pStyle w:val="20"/>
        <w:shd w:val="clear" w:color="auto" w:fill="auto"/>
        <w:tabs>
          <w:tab w:val="left" w:pos="547"/>
          <w:tab w:val="left" w:pos="2021"/>
        </w:tabs>
        <w:spacing w:before="0" w:line="240" w:lineRule="auto"/>
        <w:ind w:firstLine="0"/>
        <w:rPr>
          <w:sz w:val="24"/>
          <w:szCs w:val="24"/>
        </w:rPr>
      </w:pPr>
    </w:p>
    <w:p w:rsidR="000F7AAA" w:rsidRDefault="00845B9A" w:rsidP="00845B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45B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Социальный контракт заключен на основании Закона Ханты-Мансийского автономного округа </w:t>
      </w:r>
      <w:r w:rsidR="00FC13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845B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Югры от 24.12.2007 № 197-оз «О государственной социальной помощи и дополнительных мерах социальной помощи населению Ханты-Мансийского автономного округа </w:t>
      </w:r>
      <w:r w:rsidR="00FC13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845B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Югры» (далее </w:t>
      </w:r>
      <w:r w:rsidR="00FC13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845B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Закон № 197-оз), постановления Правительства Ханты-Мансийского автономного округа </w:t>
      </w:r>
      <w:r w:rsidR="00FC13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845B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Югры от 06.03.2008 № 49-п «О реализации Закона Ханты-Мансийского автономного округа – Югры от 24.12.2007 № 197-оз «О государственной социальной помощи и дополнительных мерах социальной помощи населению Ханты- Мансийского автономного округа </w:t>
      </w:r>
      <w:r w:rsidR="00FC13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845B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Югры» (далее - постановление № 49-п) </w:t>
      </w:r>
      <w:r w:rsidR="000F7AAA" w:rsidRPr="000F7A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между Управлением социальной защиты населения по </w:t>
      </w:r>
      <w:r w:rsidR="000153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</w:t>
      </w:r>
      <w:r w:rsidR="000F7AAA" w:rsidRPr="000F7A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лице начальника Управления </w:t>
      </w:r>
      <w:r w:rsidR="000153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</w:t>
      </w:r>
      <w:r w:rsidR="000F7AAA" w:rsidRPr="000F7A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действующего на основании Положения и доверенности № </w:t>
      </w:r>
      <w:r w:rsidR="000153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</w:t>
      </w:r>
      <w:r w:rsidR="000F7AAA" w:rsidRPr="000F7A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AC41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–</w:t>
      </w:r>
      <w:r w:rsidR="000F7AAA" w:rsidRPr="000F7A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0F7AAA" w:rsidRPr="00845B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Управление</w:t>
      </w:r>
      <w:r w:rsidR="000F7AAA" w:rsidRPr="000F7A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AC41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0F7AAA" w:rsidRPr="000F7A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и гражданином</w:t>
      </w:r>
      <w:r w:rsidR="001018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018CB" w:rsidRPr="001018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(кой)</w:t>
      </w:r>
      <w:r w:rsidR="000F7AAA" w:rsidRPr="000F7A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153DA">
        <w:rPr>
          <w:rStyle w:val="FontStyle13"/>
          <w:b/>
          <w:sz w:val="24"/>
          <w:szCs w:val="24"/>
        </w:rPr>
        <w:t>_______________________</w:t>
      </w:r>
      <w:proofErr w:type="gramStart"/>
      <w:r w:rsidR="000153DA">
        <w:rPr>
          <w:rStyle w:val="FontStyle13"/>
          <w:b/>
          <w:sz w:val="24"/>
          <w:szCs w:val="24"/>
        </w:rPr>
        <w:t>_,_</w:t>
      </w:r>
      <w:proofErr w:type="gramEnd"/>
      <w:r w:rsidR="000153DA">
        <w:rPr>
          <w:rStyle w:val="FontStyle13"/>
          <w:b/>
          <w:sz w:val="24"/>
          <w:szCs w:val="24"/>
        </w:rPr>
        <w:t>________</w:t>
      </w:r>
      <w:r w:rsidR="00783375" w:rsidRPr="00783375">
        <w:rPr>
          <w:rStyle w:val="FontStyle13"/>
          <w:b/>
          <w:sz w:val="24"/>
          <w:szCs w:val="24"/>
        </w:rPr>
        <w:t>г.р</w:t>
      </w:r>
      <w:r w:rsidR="00783375" w:rsidRPr="00213FB6">
        <w:rPr>
          <w:rStyle w:val="FontStyle13"/>
          <w:sz w:val="24"/>
          <w:szCs w:val="24"/>
        </w:rPr>
        <w:t xml:space="preserve">., </w:t>
      </w:r>
      <w:r w:rsidR="00783375" w:rsidRPr="00EB4A72">
        <w:rPr>
          <w:rStyle w:val="FontStyle13"/>
          <w:sz w:val="24"/>
          <w:szCs w:val="24"/>
        </w:rPr>
        <w:t xml:space="preserve">паспорт </w:t>
      </w:r>
      <w:r w:rsidR="000153DA">
        <w:rPr>
          <w:rStyle w:val="FontStyle13"/>
          <w:sz w:val="24"/>
          <w:szCs w:val="24"/>
        </w:rPr>
        <w:t>_______________</w:t>
      </w:r>
      <w:r w:rsidR="00783375">
        <w:rPr>
          <w:rStyle w:val="FontStyle13"/>
          <w:sz w:val="24"/>
          <w:szCs w:val="24"/>
        </w:rPr>
        <w:t xml:space="preserve">  выдан </w:t>
      </w:r>
      <w:r w:rsidR="000153DA">
        <w:rPr>
          <w:rStyle w:val="FontStyle13"/>
          <w:sz w:val="24"/>
          <w:szCs w:val="24"/>
        </w:rPr>
        <w:t>_______________________________</w:t>
      </w:r>
      <w:r w:rsidR="00C77E74" w:rsidRPr="00401A49">
        <w:rPr>
          <w:rStyle w:val="FontStyle13"/>
          <w:sz w:val="24"/>
          <w:szCs w:val="24"/>
        </w:rPr>
        <w:t xml:space="preserve"> </w:t>
      </w:r>
      <w:r w:rsidR="000F7AAA" w:rsidRPr="00845B9A">
        <w:rPr>
          <w:rFonts w:ascii="Times New Roman" w:hAnsi="Times New Roman" w:cs="Times New Roman"/>
          <w:sz w:val="24"/>
          <w:szCs w:val="24"/>
        </w:rPr>
        <w:t>проживающим по адресу:</w:t>
      </w:r>
      <w:r w:rsid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0153D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C039D" w:rsidRPr="00845B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F7AAA" w:rsidRPr="00845B9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(далее </w:t>
      </w:r>
      <w:r w:rsidR="00AC41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="000F7AAA" w:rsidRPr="000F7A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«Гражданин»</w:t>
      </w:r>
      <w:r w:rsidR="000F7A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0F7AAA" w:rsidRPr="000F7A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вместе именуемые «Стороны»</w:t>
      </w:r>
    </w:p>
    <w:p w:rsidR="000F7AAA" w:rsidRDefault="000F7AAA" w:rsidP="0084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B9A" w:rsidRPr="00845B9A" w:rsidRDefault="00845B9A" w:rsidP="000F7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I.</w:t>
      </w:r>
      <w:r w:rsidRPr="00845B9A">
        <w:rPr>
          <w:rFonts w:ascii="Times New Roman" w:hAnsi="Times New Roman" w:cs="Times New Roman"/>
          <w:sz w:val="24"/>
          <w:szCs w:val="24"/>
        </w:rPr>
        <w:tab/>
        <w:t>Предмет социального контракта</w:t>
      </w:r>
    </w:p>
    <w:p w:rsidR="00845B9A" w:rsidRPr="00845B9A" w:rsidRDefault="00845B9A" w:rsidP="00845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1.</w:t>
      </w:r>
      <w:r w:rsidRPr="00845B9A">
        <w:rPr>
          <w:rFonts w:ascii="Times New Roman" w:hAnsi="Times New Roman" w:cs="Times New Roman"/>
          <w:sz w:val="24"/>
          <w:szCs w:val="24"/>
        </w:rPr>
        <w:tab/>
        <w:t xml:space="preserve">Предметом социального контракта является сотрудничество между Управлением и Гражданином по реализации программы социальной адаптации (далее </w:t>
      </w:r>
      <w:r w:rsidR="00AC41F7">
        <w:rPr>
          <w:rFonts w:ascii="Times New Roman" w:hAnsi="Times New Roman" w:cs="Times New Roman"/>
          <w:sz w:val="24"/>
          <w:szCs w:val="24"/>
        </w:rPr>
        <w:t>–</w:t>
      </w:r>
      <w:r w:rsidRPr="00845B9A">
        <w:rPr>
          <w:rFonts w:ascii="Times New Roman" w:hAnsi="Times New Roman" w:cs="Times New Roman"/>
          <w:sz w:val="24"/>
          <w:szCs w:val="24"/>
        </w:rPr>
        <w:t xml:space="preserve"> программа) в целях преодоления трудной жизненной ситуации Гражданина (его семьи) по истечении срока действия социального контракта.</w:t>
      </w:r>
    </w:p>
    <w:p w:rsidR="006417F2" w:rsidRDefault="006417F2" w:rsidP="00AC4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B9A" w:rsidRPr="00845B9A" w:rsidRDefault="00845B9A" w:rsidP="00AC4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II.</w:t>
      </w:r>
      <w:r w:rsidRPr="00845B9A">
        <w:rPr>
          <w:rFonts w:ascii="Times New Roman" w:hAnsi="Times New Roman" w:cs="Times New Roman"/>
          <w:sz w:val="24"/>
          <w:szCs w:val="24"/>
        </w:rPr>
        <w:tab/>
        <w:t>Права и обязанности Управления</w:t>
      </w:r>
    </w:p>
    <w:p w:rsidR="00845B9A" w:rsidRPr="00845B9A" w:rsidRDefault="00845B9A" w:rsidP="00AC41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2.</w:t>
      </w:r>
      <w:r w:rsidRPr="00845B9A">
        <w:rPr>
          <w:rFonts w:ascii="Times New Roman" w:hAnsi="Times New Roman" w:cs="Times New Roman"/>
          <w:sz w:val="24"/>
          <w:szCs w:val="24"/>
        </w:rPr>
        <w:tab/>
        <w:t>Управление имеет право:</w:t>
      </w:r>
    </w:p>
    <w:p w:rsidR="00845B9A" w:rsidRPr="00845B9A" w:rsidRDefault="00845B9A" w:rsidP="00AC41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1)</w:t>
      </w:r>
      <w:r w:rsidRPr="00845B9A">
        <w:rPr>
          <w:rFonts w:ascii="Times New Roman" w:hAnsi="Times New Roman" w:cs="Times New Roman"/>
          <w:sz w:val="24"/>
          <w:szCs w:val="24"/>
        </w:rPr>
        <w:tab/>
        <w:t>проверять достоверность сведений, представленных Гражданином;</w:t>
      </w:r>
    </w:p>
    <w:p w:rsidR="00845B9A" w:rsidRPr="00845B9A" w:rsidRDefault="00845B9A" w:rsidP="00AC41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2)</w:t>
      </w:r>
      <w:r w:rsidRPr="00845B9A">
        <w:rPr>
          <w:rFonts w:ascii="Times New Roman" w:hAnsi="Times New Roman" w:cs="Times New Roman"/>
          <w:sz w:val="24"/>
          <w:szCs w:val="24"/>
        </w:rPr>
        <w:tab/>
        <w:t>проводить проверки целевого использования Гражданином предоставленной денежной выплаты;</w:t>
      </w:r>
    </w:p>
    <w:p w:rsidR="00845B9A" w:rsidRPr="00845B9A" w:rsidRDefault="00845B9A" w:rsidP="00AC41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3)</w:t>
      </w:r>
      <w:r w:rsidRPr="00845B9A">
        <w:rPr>
          <w:rFonts w:ascii="Times New Roman" w:hAnsi="Times New Roman" w:cs="Times New Roman"/>
          <w:sz w:val="24"/>
          <w:szCs w:val="24"/>
        </w:rPr>
        <w:tab/>
        <w:t>организовывать контроль исполнения условий социального контракта и мероприятий программы;</w:t>
      </w:r>
    </w:p>
    <w:p w:rsidR="00845B9A" w:rsidRPr="00845B9A" w:rsidRDefault="00845B9A" w:rsidP="00AC41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4)</w:t>
      </w:r>
      <w:r w:rsidRPr="00845B9A">
        <w:rPr>
          <w:rFonts w:ascii="Times New Roman" w:hAnsi="Times New Roman" w:cs="Times New Roman"/>
          <w:sz w:val="24"/>
          <w:szCs w:val="24"/>
        </w:rPr>
        <w:tab/>
        <w:t>направлять в казенное учреждение автономного округа «Центр социальных выплат» информацию о необходимости прекращения денежных выплат в случае расторжения социального контракта по основаниям, указанным в разделе II приложения 5 к постановлению № 49-п.</w:t>
      </w:r>
    </w:p>
    <w:p w:rsidR="00845B9A" w:rsidRPr="00845B9A" w:rsidRDefault="00845B9A" w:rsidP="00AC41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3.</w:t>
      </w:r>
      <w:r w:rsidRPr="00845B9A">
        <w:rPr>
          <w:rFonts w:ascii="Times New Roman" w:hAnsi="Times New Roman" w:cs="Times New Roman"/>
          <w:sz w:val="24"/>
          <w:szCs w:val="24"/>
        </w:rPr>
        <w:tab/>
        <w:t>Управление обязано:</w:t>
      </w:r>
    </w:p>
    <w:p w:rsidR="00845B9A" w:rsidRPr="00845B9A" w:rsidRDefault="00845B9A" w:rsidP="00AC41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1)</w:t>
      </w:r>
      <w:r w:rsidRPr="00845B9A">
        <w:rPr>
          <w:rFonts w:ascii="Times New Roman" w:hAnsi="Times New Roman" w:cs="Times New Roman"/>
          <w:sz w:val="24"/>
          <w:szCs w:val="24"/>
        </w:rPr>
        <w:tab/>
        <w:t>предоставить Гражданину денежную выплату в виде, размере и порядке, установленных разделом IV социального контракта;</w:t>
      </w:r>
    </w:p>
    <w:p w:rsidR="00845B9A" w:rsidRPr="00845B9A" w:rsidRDefault="00845B9A" w:rsidP="00AC41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2)</w:t>
      </w:r>
      <w:r w:rsidRPr="00845B9A">
        <w:rPr>
          <w:rFonts w:ascii="Times New Roman" w:hAnsi="Times New Roman" w:cs="Times New Roman"/>
          <w:sz w:val="24"/>
          <w:szCs w:val="24"/>
        </w:rPr>
        <w:tab/>
        <w:t>обеспечить оказание содействия в реализации мероприятий программы;</w:t>
      </w:r>
    </w:p>
    <w:p w:rsidR="00845B9A" w:rsidRPr="00845B9A" w:rsidRDefault="00845B9A" w:rsidP="00AC41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3)</w:t>
      </w:r>
      <w:r w:rsidRPr="00845B9A">
        <w:rPr>
          <w:rFonts w:ascii="Times New Roman" w:hAnsi="Times New Roman" w:cs="Times New Roman"/>
          <w:sz w:val="24"/>
          <w:szCs w:val="24"/>
        </w:rPr>
        <w:tab/>
        <w:t>обеспечить проведение ежемесячного контроля за выполнением Гражданином обязательств, предусмотренных социальным контрактом;</w:t>
      </w:r>
    </w:p>
    <w:p w:rsidR="00845B9A" w:rsidRPr="00845B9A" w:rsidRDefault="00845B9A" w:rsidP="00AC41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4)</w:t>
      </w:r>
      <w:r w:rsidRPr="00845B9A">
        <w:rPr>
          <w:rFonts w:ascii="Times New Roman" w:hAnsi="Times New Roman" w:cs="Times New Roman"/>
          <w:sz w:val="24"/>
          <w:szCs w:val="24"/>
        </w:rPr>
        <w:tab/>
        <w:t xml:space="preserve">не позднее чем за 1 месяц до даты завершения срока действия социального контракта составить заключение об эффективности предпринятых мер по выводу Гражданина (семьи Гражданина) из трудной жизненной ситуации или о необходимости продления срока действия социального контракта (в случае его заключения на период до 12 </w:t>
      </w:r>
      <w:r w:rsidRPr="00845B9A">
        <w:rPr>
          <w:rFonts w:ascii="Times New Roman" w:hAnsi="Times New Roman" w:cs="Times New Roman"/>
          <w:sz w:val="24"/>
          <w:szCs w:val="24"/>
        </w:rPr>
        <w:lastRenderedPageBreak/>
        <w:t>месяцев), либо заключения нового социального контракта по другому мероприятию, указанному в пункте 4 статьи 3 Закона № 197-оз;</w:t>
      </w:r>
    </w:p>
    <w:p w:rsidR="00845B9A" w:rsidRPr="00845B9A" w:rsidRDefault="00845B9A" w:rsidP="00AC41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5)</w:t>
      </w:r>
      <w:r w:rsidRPr="00845B9A">
        <w:rPr>
          <w:rFonts w:ascii="Times New Roman" w:hAnsi="Times New Roman" w:cs="Times New Roman"/>
          <w:sz w:val="24"/>
          <w:szCs w:val="24"/>
        </w:rPr>
        <w:tab/>
        <w:t>обращаться в суд с исковым заявлением о взыскании денежных средств с Гражданина при непредставлении им в Управление документов, подтверждающих их добровольное возвращение, в течение 10 рабочих дней по истечении срока для добровольного возврата денежных средств в бюджет автономного округа, предоставленных в соответствии с условиями социального контракта;</w:t>
      </w:r>
    </w:p>
    <w:p w:rsid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6)</w:t>
      </w:r>
      <w:r w:rsidRPr="00845B9A">
        <w:rPr>
          <w:rFonts w:ascii="Times New Roman" w:hAnsi="Times New Roman" w:cs="Times New Roman"/>
          <w:sz w:val="24"/>
          <w:szCs w:val="24"/>
        </w:rPr>
        <w:tab/>
        <w:t>обеспечить проведение регулярного мониторинга уровня доходов и условий жизни Гражданина (семьи Гражданина) в течение 12 месяцев со дня окончания срока действия социального контракта.</w:t>
      </w:r>
    </w:p>
    <w:p w:rsidR="00845B9A" w:rsidRPr="00845B9A" w:rsidRDefault="00845B9A" w:rsidP="002A310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III.</w:t>
      </w:r>
      <w:r w:rsidRPr="00845B9A">
        <w:rPr>
          <w:rFonts w:ascii="Times New Roman" w:hAnsi="Times New Roman" w:cs="Times New Roman"/>
          <w:sz w:val="24"/>
          <w:szCs w:val="24"/>
        </w:rPr>
        <w:tab/>
        <w:t>Права и обязанности Гражданина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4.</w:t>
      </w:r>
      <w:r w:rsidRPr="00845B9A">
        <w:rPr>
          <w:rFonts w:ascii="Times New Roman" w:hAnsi="Times New Roman" w:cs="Times New Roman"/>
          <w:sz w:val="24"/>
          <w:szCs w:val="24"/>
        </w:rPr>
        <w:tab/>
        <w:t>Гражданин имеет право: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1)</w:t>
      </w:r>
      <w:r w:rsidRPr="00845B9A">
        <w:rPr>
          <w:rFonts w:ascii="Times New Roman" w:hAnsi="Times New Roman" w:cs="Times New Roman"/>
          <w:sz w:val="24"/>
          <w:szCs w:val="24"/>
        </w:rPr>
        <w:tab/>
        <w:t>на получение государственных услуг, предусмотренных программой;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2)</w:t>
      </w:r>
      <w:r w:rsidRPr="00845B9A">
        <w:rPr>
          <w:rFonts w:ascii="Times New Roman" w:hAnsi="Times New Roman" w:cs="Times New Roman"/>
          <w:sz w:val="24"/>
          <w:szCs w:val="24"/>
        </w:rPr>
        <w:tab/>
        <w:t>на получение социальных услуг, предусмотренных программой;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3)</w:t>
      </w:r>
      <w:r w:rsidRPr="00845B9A">
        <w:rPr>
          <w:rFonts w:ascii="Times New Roman" w:hAnsi="Times New Roman" w:cs="Times New Roman"/>
          <w:sz w:val="24"/>
          <w:szCs w:val="24"/>
        </w:rPr>
        <w:tab/>
        <w:t>на получение денежной выплаты в виде, размере и порядке, которые установлены разделом IV социального контракта;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4)</w:t>
      </w:r>
      <w:r w:rsidRPr="00845B9A">
        <w:rPr>
          <w:rFonts w:ascii="Times New Roman" w:hAnsi="Times New Roman" w:cs="Times New Roman"/>
          <w:sz w:val="24"/>
          <w:szCs w:val="24"/>
        </w:rPr>
        <w:tab/>
        <w:t>на получение от учреждения социального обслуживания, Центра занятости населения, органов управления образованием методических рекомендаций, необходимой информации и консультаций по реализации мероприятий программы.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5.</w:t>
      </w:r>
      <w:r w:rsidRPr="00845B9A">
        <w:rPr>
          <w:rFonts w:ascii="Times New Roman" w:hAnsi="Times New Roman" w:cs="Times New Roman"/>
          <w:sz w:val="24"/>
          <w:szCs w:val="24"/>
        </w:rPr>
        <w:tab/>
        <w:t>Гражданин обязан: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1)</w:t>
      </w:r>
      <w:r w:rsidRPr="00845B9A">
        <w:rPr>
          <w:rFonts w:ascii="Times New Roman" w:hAnsi="Times New Roman" w:cs="Times New Roman"/>
          <w:sz w:val="24"/>
          <w:szCs w:val="24"/>
        </w:rPr>
        <w:tab/>
        <w:t>выполнять мероприятия программы в полном объеме, самостоятельно предпринимать активные действия по выходу из трудной жизненной ситуации;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2)</w:t>
      </w:r>
      <w:r w:rsidRPr="00845B9A">
        <w:rPr>
          <w:rFonts w:ascii="Times New Roman" w:hAnsi="Times New Roman" w:cs="Times New Roman"/>
          <w:sz w:val="24"/>
          <w:szCs w:val="24"/>
        </w:rPr>
        <w:tab/>
        <w:t>использовать полученные денежные средства исключительно для реализации мероприятий программы;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3)</w:t>
      </w:r>
      <w:r w:rsidRPr="00845B9A">
        <w:rPr>
          <w:rFonts w:ascii="Times New Roman" w:hAnsi="Times New Roman" w:cs="Times New Roman"/>
          <w:sz w:val="24"/>
          <w:szCs w:val="24"/>
        </w:rPr>
        <w:tab/>
        <w:t>ежемесячно информировать учреждение социального обслуживания об исполнении мероприятий программы;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4)</w:t>
      </w:r>
      <w:r w:rsidRPr="00845B9A">
        <w:rPr>
          <w:rFonts w:ascii="Times New Roman" w:hAnsi="Times New Roman" w:cs="Times New Roman"/>
          <w:sz w:val="24"/>
          <w:szCs w:val="24"/>
        </w:rPr>
        <w:tab/>
        <w:t>информировать учреждение социального обслуживания о возникновении препятствий для реализации мероприятий программы в течение 3 дней с момента наступления данных обстоятельств, в том числе в случае прекращения трудовых отношений в период действия социального контракта;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5)</w:t>
      </w:r>
      <w:r w:rsidRPr="00845B9A">
        <w:rPr>
          <w:rFonts w:ascii="Times New Roman" w:hAnsi="Times New Roman" w:cs="Times New Roman"/>
          <w:sz w:val="24"/>
          <w:szCs w:val="24"/>
        </w:rPr>
        <w:tab/>
        <w:t xml:space="preserve">осуществить возврат денежных средств, полученных в качестве государственной социальной помощи, в полном объеме в течение 10 дней с даты получения требования от казенного учреждения автономного округа «Центр социальных выплат» в соответствии с пунктом 8.4 приложения 1 к постановлению № 49-п </w:t>
      </w:r>
      <w:r w:rsidR="002A3100">
        <w:rPr>
          <w:rFonts w:ascii="Times New Roman" w:hAnsi="Times New Roman" w:cs="Times New Roman"/>
          <w:sz w:val="24"/>
          <w:szCs w:val="24"/>
        </w:rPr>
        <w:t>–</w:t>
      </w:r>
      <w:r w:rsidRPr="00845B9A">
        <w:rPr>
          <w:rFonts w:ascii="Times New Roman" w:hAnsi="Times New Roman" w:cs="Times New Roman"/>
          <w:sz w:val="24"/>
          <w:szCs w:val="24"/>
        </w:rPr>
        <w:t xml:space="preserve"> в срок не позднее 10 рабочих дней с даты расторжения трудового договора.</w:t>
      </w:r>
    </w:p>
    <w:p w:rsidR="006417F2" w:rsidRDefault="006417F2" w:rsidP="002A31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100" w:rsidRDefault="00845B9A" w:rsidP="002A31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IV.</w:t>
      </w:r>
      <w:r w:rsidRPr="00845B9A">
        <w:rPr>
          <w:rFonts w:ascii="Times New Roman" w:hAnsi="Times New Roman" w:cs="Times New Roman"/>
          <w:sz w:val="24"/>
          <w:szCs w:val="24"/>
        </w:rPr>
        <w:tab/>
        <w:t xml:space="preserve">Порядок оказания, виды и размер государственной социальной помощи </w:t>
      </w:r>
    </w:p>
    <w:p w:rsidR="00845B9A" w:rsidRPr="00845B9A" w:rsidRDefault="00845B9A" w:rsidP="002A31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на основании социального контракта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6.</w:t>
      </w:r>
      <w:r w:rsidRPr="00845B9A">
        <w:rPr>
          <w:rFonts w:ascii="Times New Roman" w:hAnsi="Times New Roman" w:cs="Times New Roman"/>
          <w:sz w:val="24"/>
          <w:szCs w:val="24"/>
        </w:rPr>
        <w:tab/>
        <w:t>Государственная социальная помощь на основании социального</w:t>
      </w:r>
      <w:r w:rsidR="001018CB">
        <w:rPr>
          <w:rFonts w:ascii="Times New Roman" w:hAnsi="Times New Roman" w:cs="Times New Roman"/>
          <w:sz w:val="24"/>
          <w:szCs w:val="24"/>
        </w:rPr>
        <w:t xml:space="preserve"> </w:t>
      </w:r>
      <w:r w:rsidRPr="00845B9A">
        <w:rPr>
          <w:rFonts w:ascii="Times New Roman" w:hAnsi="Times New Roman" w:cs="Times New Roman"/>
          <w:sz w:val="24"/>
          <w:szCs w:val="24"/>
        </w:rPr>
        <w:t>конт</w:t>
      </w:r>
      <w:r w:rsidR="002A3100">
        <w:rPr>
          <w:rFonts w:ascii="Times New Roman" w:hAnsi="Times New Roman" w:cs="Times New Roman"/>
          <w:sz w:val="24"/>
          <w:szCs w:val="24"/>
        </w:rPr>
        <w:t xml:space="preserve">ракта предоставляется в размере </w:t>
      </w:r>
      <w:r w:rsidR="000153DA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2A3100" w:rsidRPr="003053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5390">
        <w:rPr>
          <w:rFonts w:ascii="Times New Roman" w:hAnsi="Times New Roman" w:cs="Times New Roman"/>
          <w:sz w:val="24"/>
          <w:szCs w:val="24"/>
          <w:u w:val="single"/>
        </w:rPr>
        <w:t>рубл</w:t>
      </w:r>
      <w:r w:rsidR="000153DA">
        <w:rPr>
          <w:rFonts w:ascii="Times New Roman" w:hAnsi="Times New Roman" w:cs="Times New Roman"/>
          <w:sz w:val="24"/>
          <w:szCs w:val="24"/>
          <w:u w:val="single"/>
        </w:rPr>
        <w:t>ей</w:t>
      </w:r>
      <w:r w:rsidRPr="00845B9A">
        <w:rPr>
          <w:rFonts w:ascii="Times New Roman" w:hAnsi="Times New Roman" w:cs="Times New Roman"/>
          <w:sz w:val="24"/>
          <w:szCs w:val="24"/>
        </w:rPr>
        <w:t xml:space="preserve"> на период с «</w:t>
      </w:r>
      <w:r w:rsidR="000153DA">
        <w:rPr>
          <w:rFonts w:ascii="Times New Roman" w:hAnsi="Times New Roman" w:cs="Times New Roman"/>
          <w:sz w:val="24"/>
          <w:szCs w:val="24"/>
        </w:rPr>
        <w:t>___</w:t>
      </w:r>
      <w:r w:rsidRPr="00845B9A">
        <w:rPr>
          <w:rFonts w:ascii="Times New Roman" w:hAnsi="Times New Roman" w:cs="Times New Roman"/>
          <w:sz w:val="24"/>
          <w:szCs w:val="24"/>
        </w:rPr>
        <w:t>»</w:t>
      </w:r>
      <w:r w:rsidR="002A3100">
        <w:rPr>
          <w:rFonts w:ascii="Times New Roman" w:hAnsi="Times New Roman" w:cs="Times New Roman"/>
          <w:sz w:val="24"/>
          <w:szCs w:val="24"/>
        </w:rPr>
        <w:t xml:space="preserve"> </w:t>
      </w:r>
      <w:r w:rsidR="000153DA">
        <w:rPr>
          <w:rFonts w:ascii="Times New Roman" w:hAnsi="Times New Roman" w:cs="Times New Roman"/>
          <w:sz w:val="24"/>
          <w:szCs w:val="24"/>
        </w:rPr>
        <w:t>______</w:t>
      </w:r>
      <w:r w:rsidR="00AF5A61">
        <w:rPr>
          <w:rFonts w:ascii="Times New Roman" w:hAnsi="Times New Roman" w:cs="Times New Roman"/>
          <w:sz w:val="24"/>
          <w:szCs w:val="24"/>
        </w:rPr>
        <w:t xml:space="preserve"> </w:t>
      </w:r>
      <w:r w:rsidR="002A3100">
        <w:rPr>
          <w:rFonts w:ascii="Times New Roman" w:hAnsi="Times New Roman" w:cs="Times New Roman"/>
          <w:sz w:val="24"/>
          <w:szCs w:val="24"/>
        </w:rPr>
        <w:t>2</w:t>
      </w:r>
      <w:r w:rsidRPr="00845B9A">
        <w:rPr>
          <w:rFonts w:ascii="Times New Roman" w:hAnsi="Times New Roman" w:cs="Times New Roman"/>
          <w:sz w:val="24"/>
          <w:szCs w:val="24"/>
        </w:rPr>
        <w:t>0</w:t>
      </w:r>
      <w:r w:rsidR="000153DA">
        <w:rPr>
          <w:rFonts w:ascii="Times New Roman" w:hAnsi="Times New Roman" w:cs="Times New Roman"/>
          <w:sz w:val="24"/>
          <w:szCs w:val="24"/>
        </w:rPr>
        <w:t>2___</w:t>
      </w:r>
      <w:r w:rsidR="002A3100">
        <w:rPr>
          <w:rFonts w:ascii="Times New Roman" w:hAnsi="Times New Roman" w:cs="Times New Roman"/>
          <w:sz w:val="24"/>
          <w:szCs w:val="24"/>
        </w:rPr>
        <w:t xml:space="preserve"> </w:t>
      </w:r>
      <w:r w:rsidRPr="00845B9A">
        <w:rPr>
          <w:rFonts w:ascii="Times New Roman" w:hAnsi="Times New Roman" w:cs="Times New Roman"/>
          <w:sz w:val="24"/>
          <w:szCs w:val="24"/>
        </w:rPr>
        <w:t>года по «</w:t>
      </w:r>
      <w:r w:rsidR="000153DA">
        <w:rPr>
          <w:rFonts w:ascii="Times New Roman" w:hAnsi="Times New Roman" w:cs="Times New Roman"/>
          <w:sz w:val="24"/>
          <w:szCs w:val="24"/>
        </w:rPr>
        <w:t>____</w:t>
      </w:r>
      <w:r w:rsidRPr="00845B9A">
        <w:rPr>
          <w:rFonts w:ascii="Times New Roman" w:hAnsi="Times New Roman" w:cs="Times New Roman"/>
          <w:sz w:val="24"/>
          <w:szCs w:val="24"/>
        </w:rPr>
        <w:t>»</w:t>
      </w:r>
      <w:r w:rsidR="002A3100">
        <w:rPr>
          <w:rFonts w:ascii="Times New Roman" w:hAnsi="Times New Roman" w:cs="Times New Roman"/>
          <w:sz w:val="24"/>
          <w:szCs w:val="24"/>
        </w:rPr>
        <w:t xml:space="preserve"> </w:t>
      </w:r>
      <w:r w:rsidR="007E7C78">
        <w:rPr>
          <w:rFonts w:ascii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="001018CB">
        <w:rPr>
          <w:rFonts w:ascii="Times New Roman" w:hAnsi="Times New Roman" w:cs="Times New Roman"/>
          <w:sz w:val="24"/>
          <w:szCs w:val="24"/>
        </w:rPr>
        <w:t xml:space="preserve"> </w:t>
      </w:r>
      <w:r w:rsidRPr="00845B9A">
        <w:rPr>
          <w:rFonts w:ascii="Times New Roman" w:hAnsi="Times New Roman" w:cs="Times New Roman"/>
          <w:sz w:val="24"/>
          <w:szCs w:val="24"/>
        </w:rPr>
        <w:t>20</w:t>
      </w:r>
      <w:r w:rsidR="000153DA">
        <w:rPr>
          <w:rFonts w:ascii="Times New Roman" w:hAnsi="Times New Roman" w:cs="Times New Roman"/>
          <w:sz w:val="24"/>
          <w:szCs w:val="24"/>
        </w:rPr>
        <w:t>2____</w:t>
      </w:r>
      <w:r w:rsidR="002A3100">
        <w:rPr>
          <w:rFonts w:ascii="Times New Roman" w:hAnsi="Times New Roman" w:cs="Times New Roman"/>
          <w:sz w:val="24"/>
          <w:szCs w:val="24"/>
        </w:rPr>
        <w:t xml:space="preserve"> </w:t>
      </w:r>
      <w:r w:rsidRPr="00845B9A">
        <w:rPr>
          <w:rFonts w:ascii="Times New Roman" w:hAnsi="Times New Roman" w:cs="Times New Roman"/>
          <w:sz w:val="24"/>
          <w:szCs w:val="24"/>
        </w:rPr>
        <w:t>года.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7.</w:t>
      </w:r>
      <w:r w:rsidRPr="00845B9A">
        <w:rPr>
          <w:rFonts w:ascii="Times New Roman" w:hAnsi="Times New Roman" w:cs="Times New Roman"/>
          <w:sz w:val="24"/>
          <w:szCs w:val="24"/>
        </w:rPr>
        <w:tab/>
        <w:t>Государственная социальная помощь на основании социального контракта выплачивается с месяца, следующего за месяцем, в котором заключен социальный контракт.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8.</w:t>
      </w:r>
      <w:r w:rsidRPr="00845B9A">
        <w:rPr>
          <w:rFonts w:ascii="Times New Roman" w:hAnsi="Times New Roman" w:cs="Times New Roman"/>
          <w:sz w:val="24"/>
          <w:szCs w:val="24"/>
        </w:rPr>
        <w:tab/>
        <w:t>Выплату государственной социальной помощи на основании социального контракта осуществляет казенное учреждение автономного округа «Центр социальных выплат» по выбору Гражданина одним из следующих способов: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1)</w:t>
      </w:r>
      <w:r w:rsidRPr="00845B9A">
        <w:rPr>
          <w:rFonts w:ascii="Times New Roman" w:hAnsi="Times New Roman" w:cs="Times New Roman"/>
          <w:sz w:val="24"/>
          <w:szCs w:val="24"/>
        </w:rPr>
        <w:tab/>
        <w:t>путем перечисления денежных средств на лицевой счет Гражданина, открытый в кредитной организации;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2)</w:t>
      </w:r>
      <w:r w:rsidRPr="00845B9A">
        <w:rPr>
          <w:rFonts w:ascii="Times New Roman" w:hAnsi="Times New Roman" w:cs="Times New Roman"/>
          <w:sz w:val="24"/>
          <w:szCs w:val="24"/>
        </w:rPr>
        <w:tab/>
        <w:t>почтовым отправлением в почтовое отделение по месту его жительства (пребывания).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845B9A">
        <w:rPr>
          <w:rFonts w:ascii="Times New Roman" w:hAnsi="Times New Roman" w:cs="Times New Roman"/>
          <w:sz w:val="24"/>
          <w:szCs w:val="24"/>
        </w:rPr>
        <w:tab/>
        <w:t>В случае досрочного расторжения социального контракта выплата ежемесячного социального пособия прекращается с месяца, следующего за месяцем, в котором возникли обстоятельства, повлекшие расторжение социального контракта.</w:t>
      </w:r>
    </w:p>
    <w:p w:rsidR="006417F2" w:rsidRDefault="006417F2" w:rsidP="002A310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B9A" w:rsidRPr="00845B9A" w:rsidRDefault="00845B9A" w:rsidP="002A310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V.</w:t>
      </w:r>
      <w:r w:rsidRPr="00845B9A">
        <w:rPr>
          <w:rFonts w:ascii="Times New Roman" w:hAnsi="Times New Roman" w:cs="Times New Roman"/>
          <w:sz w:val="24"/>
          <w:szCs w:val="24"/>
        </w:rPr>
        <w:tab/>
        <w:t>Срок действия социального контракта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10.</w:t>
      </w:r>
      <w:r w:rsidRPr="00845B9A">
        <w:rPr>
          <w:rFonts w:ascii="Times New Roman" w:hAnsi="Times New Roman" w:cs="Times New Roman"/>
          <w:sz w:val="24"/>
          <w:szCs w:val="24"/>
        </w:rPr>
        <w:tab/>
        <w:t>Социальный контракт вступает в силу с момента его подписания</w:t>
      </w:r>
      <w:r w:rsidR="002A3100">
        <w:rPr>
          <w:rFonts w:ascii="Times New Roman" w:hAnsi="Times New Roman" w:cs="Times New Roman"/>
          <w:sz w:val="24"/>
          <w:szCs w:val="24"/>
        </w:rPr>
        <w:t xml:space="preserve"> </w:t>
      </w:r>
      <w:r w:rsidRPr="00845B9A">
        <w:rPr>
          <w:rFonts w:ascii="Times New Roman" w:hAnsi="Times New Roman" w:cs="Times New Roman"/>
          <w:sz w:val="24"/>
          <w:szCs w:val="24"/>
        </w:rPr>
        <w:t xml:space="preserve">и действует по </w:t>
      </w:r>
      <w:r w:rsidR="002A3100" w:rsidRPr="00B1286E">
        <w:rPr>
          <w:rFonts w:ascii="Times New Roman" w:hAnsi="Times New Roman" w:cs="Times New Roman"/>
          <w:sz w:val="24"/>
          <w:szCs w:val="24"/>
        </w:rPr>
        <w:t>«</w:t>
      </w:r>
      <w:r w:rsidR="000153DA">
        <w:rPr>
          <w:rFonts w:ascii="Times New Roman" w:hAnsi="Times New Roman" w:cs="Times New Roman"/>
          <w:sz w:val="24"/>
          <w:szCs w:val="24"/>
        </w:rPr>
        <w:t>_____</w:t>
      </w:r>
      <w:r w:rsidR="002A3100" w:rsidRPr="00B1286E">
        <w:rPr>
          <w:rFonts w:ascii="Times New Roman" w:hAnsi="Times New Roman" w:cs="Times New Roman"/>
          <w:sz w:val="24"/>
          <w:szCs w:val="24"/>
        </w:rPr>
        <w:t xml:space="preserve">» </w:t>
      </w:r>
      <w:r w:rsidR="000153DA">
        <w:rPr>
          <w:rFonts w:ascii="Times New Roman" w:hAnsi="Times New Roman" w:cs="Times New Roman"/>
          <w:sz w:val="24"/>
          <w:szCs w:val="24"/>
        </w:rPr>
        <w:t>____________</w:t>
      </w:r>
      <w:r w:rsidR="0031041F" w:rsidRPr="00B1286E">
        <w:rPr>
          <w:rFonts w:ascii="Times New Roman" w:hAnsi="Times New Roman" w:cs="Times New Roman"/>
          <w:sz w:val="24"/>
          <w:szCs w:val="24"/>
        </w:rPr>
        <w:t xml:space="preserve"> </w:t>
      </w:r>
      <w:r w:rsidR="002A3100" w:rsidRPr="00B1286E">
        <w:rPr>
          <w:rFonts w:ascii="Times New Roman" w:hAnsi="Times New Roman" w:cs="Times New Roman"/>
          <w:sz w:val="24"/>
          <w:szCs w:val="24"/>
        </w:rPr>
        <w:t>20</w:t>
      </w:r>
      <w:r w:rsidR="00F9269B" w:rsidRPr="00B1286E">
        <w:rPr>
          <w:rFonts w:ascii="Times New Roman" w:hAnsi="Times New Roman" w:cs="Times New Roman"/>
          <w:sz w:val="24"/>
          <w:szCs w:val="24"/>
        </w:rPr>
        <w:t>21</w:t>
      </w:r>
      <w:r w:rsidR="002A3100" w:rsidRPr="00B1286E">
        <w:rPr>
          <w:rFonts w:ascii="Times New Roman" w:hAnsi="Times New Roman" w:cs="Times New Roman"/>
          <w:sz w:val="24"/>
          <w:szCs w:val="24"/>
        </w:rPr>
        <w:t xml:space="preserve"> </w:t>
      </w:r>
      <w:r w:rsidRPr="00B1286E">
        <w:rPr>
          <w:rFonts w:ascii="Times New Roman" w:hAnsi="Times New Roman" w:cs="Times New Roman"/>
          <w:sz w:val="24"/>
          <w:szCs w:val="24"/>
        </w:rPr>
        <w:t>года.</w:t>
      </w:r>
    </w:p>
    <w:p w:rsidR="002A3100" w:rsidRDefault="002A3100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B9A" w:rsidRPr="00845B9A" w:rsidRDefault="00845B9A" w:rsidP="002A310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VI.</w:t>
      </w:r>
      <w:r w:rsidRPr="00845B9A">
        <w:rPr>
          <w:rFonts w:ascii="Times New Roman" w:hAnsi="Times New Roman" w:cs="Times New Roman"/>
          <w:sz w:val="24"/>
          <w:szCs w:val="24"/>
        </w:rPr>
        <w:tab/>
        <w:t>Порядок изменения и основания расторжения социального контракта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11.</w:t>
      </w:r>
      <w:r w:rsidRPr="00845B9A">
        <w:rPr>
          <w:rFonts w:ascii="Times New Roman" w:hAnsi="Times New Roman" w:cs="Times New Roman"/>
          <w:sz w:val="24"/>
          <w:szCs w:val="24"/>
        </w:rPr>
        <w:tab/>
        <w:t>Любые изменения и (или) дополнения условий социального контракта имеют силу, если они оформлены в письменном виде и подписаны Сторонами.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12.</w:t>
      </w:r>
      <w:r w:rsidRPr="00845B9A">
        <w:rPr>
          <w:rFonts w:ascii="Times New Roman" w:hAnsi="Times New Roman" w:cs="Times New Roman"/>
          <w:sz w:val="24"/>
          <w:szCs w:val="24"/>
        </w:rPr>
        <w:tab/>
        <w:t>При невыполнении Гражданином мероприятий программы по уважительным причинам, указанным в разделе I приложения 5 к постановлению № 49-п, препятствующим выполнению Гражданином мероприятий программы и подтвержденным им соответствующими</w:t>
      </w:r>
      <w:r w:rsidR="002A3100">
        <w:rPr>
          <w:rFonts w:ascii="Times New Roman" w:hAnsi="Times New Roman" w:cs="Times New Roman"/>
          <w:sz w:val="24"/>
          <w:szCs w:val="24"/>
        </w:rPr>
        <w:t xml:space="preserve"> </w:t>
      </w:r>
      <w:r w:rsidRPr="00845B9A">
        <w:rPr>
          <w:rFonts w:ascii="Times New Roman" w:hAnsi="Times New Roman" w:cs="Times New Roman"/>
          <w:sz w:val="24"/>
          <w:szCs w:val="24"/>
        </w:rPr>
        <w:t>документами, срок социального контракта увеличивается, но не более чем на 3 месяца.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13.</w:t>
      </w:r>
      <w:r w:rsidRPr="00845B9A">
        <w:rPr>
          <w:rFonts w:ascii="Times New Roman" w:hAnsi="Times New Roman" w:cs="Times New Roman"/>
          <w:sz w:val="24"/>
          <w:szCs w:val="24"/>
        </w:rPr>
        <w:tab/>
        <w:t>Социальный контракт расторгается Управлением досрочно в одностороннем порядке по возможным основаниям, указанным в разделе II приложения 5 к постановлению № 49-п.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14.</w:t>
      </w:r>
      <w:r w:rsidRPr="00845B9A">
        <w:rPr>
          <w:rFonts w:ascii="Times New Roman" w:hAnsi="Times New Roman" w:cs="Times New Roman"/>
          <w:sz w:val="24"/>
          <w:szCs w:val="24"/>
        </w:rPr>
        <w:tab/>
        <w:t>Социальный контракт может быть расторгнут досрочно по инициативе Гражданина.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15.</w:t>
      </w:r>
      <w:r w:rsidRPr="00845B9A">
        <w:rPr>
          <w:rFonts w:ascii="Times New Roman" w:hAnsi="Times New Roman" w:cs="Times New Roman"/>
          <w:sz w:val="24"/>
          <w:szCs w:val="24"/>
        </w:rPr>
        <w:tab/>
        <w:t>Решение об изменении срока действия социального контракта, расторжении социального контракта принимает Управление в порядке и в сроки, установленные приложением 1 к постановлению № 49-п.</w:t>
      </w:r>
    </w:p>
    <w:p w:rsidR="002A3100" w:rsidRDefault="002A3100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B9A" w:rsidRPr="00845B9A" w:rsidRDefault="00845B9A" w:rsidP="002A310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VII.</w:t>
      </w:r>
      <w:r w:rsidRPr="00845B9A">
        <w:rPr>
          <w:rFonts w:ascii="Times New Roman" w:hAnsi="Times New Roman" w:cs="Times New Roman"/>
          <w:sz w:val="24"/>
          <w:szCs w:val="24"/>
        </w:rPr>
        <w:tab/>
        <w:t>Ответственность Сторон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16.</w:t>
      </w:r>
      <w:r w:rsidRPr="00845B9A">
        <w:rPr>
          <w:rFonts w:ascii="Times New Roman" w:hAnsi="Times New Roman" w:cs="Times New Roman"/>
          <w:sz w:val="24"/>
          <w:szCs w:val="24"/>
        </w:rPr>
        <w:tab/>
        <w:t>За неисполнение или ненадлежащее исполнение условий социального контракта Стороны несут ответственность, предусмотренную законодательством Российской Федерации и социальным контрактом.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17.</w:t>
      </w:r>
      <w:r w:rsidRPr="00845B9A">
        <w:rPr>
          <w:rFonts w:ascii="Times New Roman" w:hAnsi="Times New Roman" w:cs="Times New Roman"/>
          <w:sz w:val="24"/>
          <w:szCs w:val="24"/>
        </w:rPr>
        <w:tab/>
        <w:t>Гражданин несет ответственность в соответствии с законодательством за представление ложных или неполных сведений, указанных в заявлении о предоставлении государственной социальной помощи на основании социального контракта.</w:t>
      </w:r>
    </w:p>
    <w:p w:rsidR="002A3100" w:rsidRDefault="002A3100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B9A" w:rsidRPr="00845B9A" w:rsidRDefault="00845B9A" w:rsidP="002A31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VIII.</w:t>
      </w:r>
      <w:r w:rsidRPr="00845B9A">
        <w:rPr>
          <w:rFonts w:ascii="Times New Roman" w:hAnsi="Times New Roman" w:cs="Times New Roman"/>
          <w:sz w:val="24"/>
          <w:szCs w:val="24"/>
        </w:rPr>
        <w:tab/>
        <w:t>Заключительные положения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18.</w:t>
      </w:r>
      <w:r w:rsidRPr="00845B9A">
        <w:rPr>
          <w:rFonts w:ascii="Times New Roman" w:hAnsi="Times New Roman" w:cs="Times New Roman"/>
          <w:sz w:val="24"/>
          <w:szCs w:val="24"/>
        </w:rPr>
        <w:tab/>
        <w:t>Все споры и разногласия по социальному контракту разрешаются путем переговоров между Сторонами. Если Стороны не придут к согласию, спорный вопрос подлежит рассмотрению в судебном порядке.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19.</w:t>
      </w:r>
      <w:r w:rsidRPr="00845B9A">
        <w:rPr>
          <w:rFonts w:ascii="Times New Roman" w:hAnsi="Times New Roman" w:cs="Times New Roman"/>
          <w:sz w:val="24"/>
          <w:szCs w:val="24"/>
        </w:rPr>
        <w:tab/>
        <w:t>Социальный контракт составлен в 2 экземплярах, имеющих одинаковую юридическую силу.</w:t>
      </w:r>
    </w:p>
    <w:p w:rsidR="00845B9A" w:rsidRPr="00845B9A" w:rsidRDefault="00845B9A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20.</w:t>
      </w:r>
      <w:r w:rsidRPr="00845B9A">
        <w:rPr>
          <w:rFonts w:ascii="Times New Roman" w:hAnsi="Times New Roman" w:cs="Times New Roman"/>
          <w:sz w:val="24"/>
          <w:szCs w:val="24"/>
        </w:rPr>
        <w:tab/>
        <w:t>Программа является неотъемлемой частью социального контракта.</w:t>
      </w:r>
    </w:p>
    <w:p w:rsidR="002A3100" w:rsidRDefault="002A3100" w:rsidP="002A31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B9A" w:rsidRDefault="00845B9A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B9A">
        <w:rPr>
          <w:rFonts w:ascii="Times New Roman" w:hAnsi="Times New Roman" w:cs="Times New Roman"/>
          <w:sz w:val="24"/>
          <w:szCs w:val="24"/>
        </w:rPr>
        <w:t>IX.</w:t>
      </w:r>
      <w:r w:rsidRPr="00845B9A">
        <w:rPr>
          <w:rFonts w:ascii="Times New Roman" w:hAnsi="Times New Roman" w:cs="Times New Roman"/>
          <w:sz w:val="24"/>
          <w:szCs w:val="24"/>
        </w:rPr>
        <w:tab/>
        <w:t>Реквизиты и подписи Сторон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4788"/>
        <w:gridCol w:w="532"/>
        <w:gridCol w:w="4603"/>
      </w:tblGrid>
      <w:tr w:rsidR="002A3100" w:rsidRPr="002A3100" w:rsidTr="006417F2">
        <w:trPr>
          <w:trHeight w:val="4395"/>
        </w:trPr>
        <w:tc>
          <w:tcPr>
            <w:tcW w:w="4820" w:type="dxa"/>
          </w:tcPr>
          <w:p w:rsidR="002A3100" w:rsidRPr="002A3100" w:rsidRDefault="002A3100" w:rsidP="002A3100">
            <w:pPr>
              <w:tabs>
                <w:tab w:val="left" w:pos="4903"/>
              </w:tabs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 по г.</w:t>
            </w:r>
            <w:r w:rsidR="0001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2A3100" w:rsidRPr="002A3100" w:rsidRDefault="000153DA" w:rsidP="002A3100">
            <w:pPr>
              <w:tabs>
                <w:tab w:val="left" w:pos="4903"/>
                <w:tab w:val="left" w:pos="6811"/>
              </w:tabs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A3100" w:rsidRPr="002A3100" w:rsidRDefault="002A3100" w:rsidP="002A310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100" w:rsidRPr="002A3100" w:rsidRDefault="002A3100" w:rsidP="002A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_______________/ </w:t>
            </w:r>
            <w:r w:rsidR="000153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</w:t>
            </w:r>
          </w:p>
          <w:p w:rsidR="002A3100" w:rsidRPr="002A3100" w:rsidRDefault="002A3100" w:rsidP="002A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(подпись)          (расшифровка подписи)</w:t>
            </w:r>
          </w:p>
          <w:p w:rsidR="002A3100" w:rsidRPr="002A3100" w:rsidRDefault="002A3100" w:rsidP="002A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100" w:rsidRPr="002A3100" w:rsidRDefault="002A3100" w:rsidP="0001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153DA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Pr="002A3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3C35FB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Pr="002A3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0153DA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Pr="002A3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540" w:type="dxa"/>
          </w:tcPr>
          <w:p w:rsidR="002A3100" w:rsidRPr="002A3100" w:rsidRDefault="002A3100" w:rsidP="002A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100" w:rsidRPr="002A3100" w:rsidRDefault="002A3100" w:rsidP="002A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727F9A" w:rsidRPr="00727F9A" w:rsidRDefault="000153DA" w:rsidP="00727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727F9A" w:rsidRDefault="00727F9A" w:rsidP="00727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F9A" w:rsidRPr="00727F9A" w:rsidRDefault="00727F9A" w:rsidP="00727F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</w:t>
            </w:r>
            <w:r w:rsidR="000153DA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 w:rsidRPr="00727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выдан </w:t>
            </w:r>
            <w:r w:rsidR="000153DA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proofErr w:type="gramStart"/>
            <w:r w:rsidR="00015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 </w:t>
            </w:r>
            <w:r w:rsidRPr="00727F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727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7F9A" w:rsidRDefault="00727F9A" w:rsidP="00727F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F9A" w:rsidRPr="00727F9A" w:rsidRDefault="00727F9A" w:rsidP="00727F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Тел:</w:t>
            </w:r>
            <w:r w:rsidR="000153DA" w:rsidRPr="00727F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5390" w:rsidRPr="00305390" w:rsidRDefault="00305390" w:rsidP="0030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100" w:rsidRDefault="002A3100" w:rsidP="002A3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7B63" w:rsidRDefault="00D57B63" w:rsidP="002A3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B40" w:rsidRPr="002A3100" w:rsidRDefault="00B03B40" w:rsidP="002A3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100" w:rsidRPr="002A3100" w:rsidRDefault="002A3100" w:rsidP="002A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_______________/_____________________</w:t>
            </w:r>
          </w:p>
          <w:p w:rsidR="002A3100" w:rsidRPr="002A3100" w:rsidRDefault="002A3100" w:rsidP="002A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2A3100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(расшифровка подписи)</w:t>
            </w:r>
          </w:p>
          <w:p w:rsidR="002A3100" w:rsidRPr="002A3100" w:rsidRDefault="002A3100" w:rsidP="002A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100" w:rsidRPr="002A3100" w:rsidRDefault="002A3100" w:rsidP="0001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«____» </w:t>
            </w:r>
            <w:r w:rsidR="000153DA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Pr="002A3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0153DA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Pr="002A3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A3100" w:rsidRDefault="002A3100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12674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26746" w:rsidRDefault="00126746" w:rsidP="00126746">
      <w:pPr>
        <w:spacing w:after="0"/>
        <w:jc w:val="right"/>
        <w:rPr>
          <w:rFonts w:ascii="Times New Roman" w:hAnsi="Times New Roman"/>
          <w:sz w:val="20"/>
          <w:szCs w:val="20"/>
        </w:rPr>
        <w:sectPr w:rsidR="00126746" w:rsidSect="006417F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26746" w:rsidRPr="00693722" w:rsidRDefault="00126746" w:rsidP="001267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8072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126746" w:rsidRPr="00E650BC" w:rsidRDefault="00126746" w:rsidP="00126746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E650B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к социальному контракту № _______ от «______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>______</w:t>
      </w:r>
      <w:r w:rsidRPr="00E650BC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1</w:t>
      </w:r>
      <w:r w:rsidRPr="00E650BC">
        <w:rPr>
          <w:rFonts w:ascii="Times New Roman" w:hAnsi="Times New Roman"/>
          <w:sz w:val="20"/>
          <w:szCs w:val="20"/>
        </w:rPr>
        <w:t>г</w:t>
      </w:r>
      <w:r w:rsidRPr="00E650BC">
        <w:rPr>
          <w:rFonts w:ascii="Times New Roman" w:hAnsi="Times New Roman"/>
          <w:sz w:val="24"/>
          <w:szCs w:val="24"/>
        </w:rPr>
        <w:t>.</w:t>
      </w:r>
    </w:p>
    <w:p w:rsidR="00126746" w:rsidRDefault="00126746" w:rsidP="00126746">
      <w:pPr>
        <w:spacing w:after="0" w:line="248" w:lineRule="auto"/>
        <w:ind w:left="3235" w:right="31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746">
        <w:rPr>
          <w:rFonts w:ascii="Times New Roman" w:eastAsia="Times New Roman" w:hAnsi="Times New Roman" w:cs="Times New Roman"/>
          <w:sz w:val="24"/>
          <w:szCs w:val="24"/>
        </w:rPr>
        <w:t>Программа социальной адаптации</w:t>
      </w:r>
    </w:p>
    <w:p w:rsidR="00126746" w:rsidRPr="00126746" w:rsidRDefault="00126746" w:rsidP="00126746">
      <w:pPr>
        <w:spacing w:after="0" w:line="248" w:lineRule="auto"/>
        <w:ind w:left="3235" w:right="31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1" w:type="dxa"/>
        <w:tblInd w:w="44" w:type="dxa"/>
        <w:tblCellMar>
          <w:top w:w="132" w:type="dxa"/>
          <w:left w:w="37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5557"/>
        <w:gridCol w:w="2116"/>
        <w:gridCol w:w="1553"/>
        <w:gridCol w:w="2416"/>
        <w:gridCol w:w="2832"/>
      </w:tblGrid>
      <w:tr w:rsidR="00126746" w:rsidRPr="00411634" w:rsidTr="00A34B31">
        <w:trPr>
          <w:trHeight w:val="38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26746" w:rsidRPr="00126746" w:rsidRDefault="00126746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746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55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126746" w:rsidRDefault="00126746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746">
              <w:rPr>
                <w:rFonts w:ascii="Times New Roman" w:eastAsia="Times New Roman" w:hAnsi="Times New Roman" w:cs="Times New Roman"/>
                <w:color w:val="000000"/>
              </w:rPr>
              <w:t>Типовые мероприятия</w:t>
            </w:r>
          </w:p>
        </w:tc>
        <w:tc>
          <w:tcPr>
            <w:tcW w:w="21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126746" w:rsidRDefault="00126746" w:rsidP="0095346C">
            <w:pPr>
              <w:spacing w:after="0"/>
              <w:ind w:left="6" w:hanging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746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Ответственные </w:t>
            </w:r>
          </w:p>
          <w:p w:rsidR="00126746" w:rsidRPr="00126746" w:rsidRDefault="00126746" w:rsidP="0095346C">
            <w:pPr>
              <w:spacing w:after="0"/>
              <w:ind w:left="6" w:hanging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746">
              <w:rPr>
                <w:rFonts w:ascii="Times New Roman" w:eastAsia="Times New Roman" w:hAnsi="Times New Roman" w:cs="Times New Roman"/>
                <w:color w:val="000000"/>
              </w:rPr>
              <w:t xml:space="preserve">лица </w:t>
            </w: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126746" w:rsidRDefault="00126746" w:rsidP="0095346C">
            <w:pPr>
              <w:spacing w:after="0"/>
              <w:ind w:left="61" w:hanging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746">
              <w:rPr>
                <w:rFonts w:ascii="Times New Roman" w:eastAsia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5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126746" w:rsidRDefault="00126746" w:rsidP="0095346C">
            <w:pPr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2674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Результат</w:t>
            </w:r>
            <w:proofErr w:type="spellEnd"/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126746" w:rsidRDefault="00126746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126746" w:rsidRDefault="00126746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126746" w:rsidRDefault="00126746" w:rsidP="0095346C">
            <w:pPr>
              <w:spacing w:after="0"/>
              <w:ind w:left="6" w:firstLine="1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126746" w:rsidRDefault="00126746" w:rsidP="0095346C">
            <w:pPr>
              <w:spacing w:after="0"/>
              <w:ind w:left="61" w:hanging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126746" w:rsidRDefault="00126746" w:rsidP="0095346C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26746">
              <w:rPr>
                <w:rFonts w:ascii="Times New Roman" w:eastAsia="Times New Roman" w:hAnsi="Times New Roman" w:cs="Times New Roman"/>
                <w:color w:val="000000"/>
              </w:rPr>
              <w:t>дата предоставления отчета гражданином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126746" w:rsidRDefault="00126746" w:rsidP="0095346C">
            <w:pPr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746">
              <w:rPr>
                <w:rFonts w:ascii="Times New Roman" w:eastAsia="Times New Roman" w:hAnsi="Times New Roman" w:cs="Times New Roman"/>
                <w:color w:val="000000"/>
              </w:rPr>
              <w:t xml:space="preserve">вид отчетных документов </w:t>
            </w:r>
          </w:p>
        </w:tc>
      </w:tr>
      <w:tr w:rsidR="00126746" w:rsidRPr="00411634" w:rsidTr="00126746">
        <w:trPr>
          <w:trHeight w:val="87"/>
        </w:trPr>
        <w:tc>
          <w:tcPr>
            <w:tcW w:w="151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693722" w:rsidRDefault="00126746" w:rsidP="0095346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722">
              <w:rPr>
                <w:rFonts w:ascii="Times New Roman" w:eastAsia="Times New Roman" w:hAnsi="Times New Roman" w:cs="Times New Roman"/>
                <w:color w:val="000000"/>
              </w:rPr>
              <w:t>Поиск работы</w:t>
            </w:r>
          </w:p>
        </w:tc>
      </w:tr>
      <w:tr w:rsidR="00126746" w:rsidRPr="00411634" w:rsidTr="0095346C">
        <w:trPr>
          <w:trHeight w:val="237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693722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72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12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722">
              <w:rPr>
                <w:rFonts w:ascii="Times New Roman" w:eastAsia="Times New Roman" w:hAnsi="Times New Roman" w:cs="Times New Roman"/>
                <w:color w:val="000000"/>
              </w:rPr>
              <w:t>Осуществление поиска работы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548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693722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12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Центра занятости населения Ханты-Мансийского автономного округа-Югры с целью получения услуг профессиональной ориентации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693722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A34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Постановка на учет  в Центре занятости населения Ханты-Мансийского автономного округа</w:t>
            </w:r>
            <w:r w:rsidR="00A34B31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Югры в качестве безработного  с целью дальнейшего трудоустройства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318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693722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12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Прохождение курсов профессиональной </w:t>
            </w:r>
            <w:r w:rsidR="00A34B31">
              <w:rPr>
                <w:rFonts w:ascii="Times New Roman" w:eastAsia="Times New Roman" w:hAnsi="Times New Roman" w:cs="Times New Roman"/>
                <w:color w:val="000000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подготовки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566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693722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12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Ежемесячное информирование учреждения социального обслуживания о выполнении мероприятий программы социальной адаптации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Default="00126746" w:rsidP="00126746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Осуществление выплат в соответствии с условиями социального контракта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29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Default="00126746" w:rsidP="00126746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Социальное сопровождение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126746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D08CF">
              <w:rPr>
                <w:rFonts w:ascii="Times New Roman" w:eastAsia="Times New Roman" w:hAnsi="Times New Roman" w:cs="Times New Roman"/>
                <w:color w:val="000000"/>
              </w:rPr>
              <w:t>Иные мероприятия, направленные на оказание содействия по поиску работы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693722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211"/>
        </w:trPr>
        <w:tc>
          <w:tcPr>
            <w:tcW w:w="151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210EBC" w:rsidRDefault="00126746" w:rsidP="0095346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Прохождение профессионального обучения, получение дополнительного профессионального образования</w:t>
            </w: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210EBC" w:rsidRDefault="00126746" w:rsidP="00A34B31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EBC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Поиск образовательной организации, осуществляющей краткосрочные курсы профессиональной подготовки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210EBC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Заключение договора на профессиональное обучение или дополнительное профессиональное образование с организацией, осуществляющей образовательную деятельность, и его прохождение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210EBC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126746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Посещение Центра занятости населения Ханты-Мансийского автономного округа – Югры с целью получения услуг профессиональной ориентации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505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210EBC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Ежемесячное информирование учреждения социального обслуживания о выполнении мероприятий программы социальной адаптации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505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Осуществление выплат в соответствии с условиями социального контракта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302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2.6.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Социальное сопровождение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10EBC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746">
              <w:rPr>
                <w:rFonts w:ascii="Times New Roman" w:eastAsia="Times New Roman" w:hAnsi="Times New Roman" w:cs="Times New Roman"/>
                <w:color w:val="000000"/>
              </w:rPr>
              <w:t>2.7.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1257A7" w:rsidRDefault="00126746" w:rsidP="001E38C3">
            <w:pPr>
              <w:spacing w:after="0"/>
              <w:ind w:left="5"/>
              <w:jc w:val="both"/>
              <w:rPr>
                <w:rFonts w:ascii="Times New Roman" w:eastAsia="Times New Roman" w:hAnsi="Times New Roman"/>
                <w:i/>
                <w:vertAlign w:val="superscript"/>
              </w:rPr>
            </w:pPr>
            <w:r w:rsidRPr="003D08CF">
              <w:rPr>
                <w:rFonts w:ascii="Times New Roman" w:eastAsia="Times New Roman" w:hAnsi="Times New Roman"/>
              </w:rPr>
              <w:t xml:space="preserve">Иные мероприятия, направленные  на  оказание содействия по </w:t>
            </w:r>
            <w:r w:rsidRPr="003D08CF">
              <w:rPr>
                <w:rFonts w:ascii="Times New Roman" w:eastAsia="Times New Roman" w:hAnsi="Times New Roman" w:cs="Times New Roman"/>
                <w:color w:val="000000"/>
              </w:rPr>
              <w:t>прохождению профессионального обучения, получени</w:t>
            </w:r>
            <w:r w:rsidR="001E38C3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3D08CF">
              <w:rPr>
                <w:rFonts w:ascii="Times New Roman" w:eastAsia="Times New Roman" w:hAnsi="Times New Roman" w:cs="Times New Roman"/>
                <w:color w:val="000000"/>
              </w:rPr>
              <w:t xml:space="preserve"> дополнительного профессионального образования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1257A7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1257A7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1257A7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1257A7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126746" w:rsidRPr="00411634" w:rsidTr="00126746">
        <w:trPr>
          <w:trHeight w:val="317"/>
        </w:trPr>
        <w:tc>
          <w:tcPr>
            <w:tcW w:w="151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9A71E4" w:rsidRDefault="00126746" w:rsidP="0095346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Осуществление индивидуальной предпринимательской деятельности</w:t>
            </w: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9A71E4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Постановка на учет в качестве индивидуального предпринимателя или налогоплательщика налога на профессиональный доход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9A71E4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Заключение договора на обучение навыкам осуществления предпринимательской деятельности с организацией, осуществляющей образовательную деятельность, и его прохождение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377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9A71E4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Получение свидетельства о государственной регистрации в качестве индивидуального предпринимателя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9A71E4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Осуществление поиска и аренды помещения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3.5.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Ежемесячное информирование учреждения социального обслуживания о выполнении мероприятий программы социальной адаптации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3.6.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Осуществление выплат в соответствии с условиями социального контракта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342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3.7.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Приобретение основных средств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266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3.8.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Приобретение материально-производственных запасов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311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3.9.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Социальное сопровождение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3.10.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Default="00126746" w:rsidP="00126746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 w:rsidRPr="003D08CF">
              <w:rPr>
                <w:rFonts w:ascii="Times New Roman" w:eastAsia="Times New Roman" w:hAnsi="Times New Roman" w:cs="Times New Roman"/>
                <w:color w:val="000000"/>
              </w:rPr>
              <w:t xml:space="preserve">Иные мероприятия, </w:t>
            </w:r>
            <w:r w:rsidRPr="003D08CF">
              <w:rPr>
                <w:rFonts w:ascii="Times New Roman" w:eastAsia="Times New Roman" w:hAnsi="Times New Roman"/>
              </w:rPr>
              <w:t>направленные  на  оказание содействия по</w:t>
            </w:r>
            <w:r w:rsidRPr="003D08CF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осуществлению индивидуальной предпринимательской деятельности</w:t>
            </w:r>
            <w:r w:rsidRPr="001257A7">
              <w:rPr>
                <w:rFonts w:ascii="Times New Roman" w:eastAsia="Times New Roman" w:hAnsi="Times New Roman"/>
                <w:i/>
              </w:rPr>
              <w:t xml:space="preserve">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195"/>
        </w:trPr>
        <w:tc>
          <w:tcPr>
            <w:tcW w:w="151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3D08CF" w:rsidRDefault="00126746" w:rsidP="0095346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Ведение личного подсобного хозяйства</w:t>
            </w:r>
            <w:r w:rsidR="008757AE">
              <w:rPr>
                <w:rFonts w:ascii="Times New Roman" w:eastAsia="Times New Roman" w:hAnsi="Times New Roman" w:cs="Times New Roman"/>
                <w:color w:val="000000"/>
              </w:rPr>
              <w:t xml:space="preserve"> (ЛПХ)</w:t>
            </w: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126746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Постановка на учет в качестве налогоплательщика налога на профессиональный доход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126746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Заключение договора на обучение навыкам ведения личного подсобного хозяйства с организацией, осуществляющей образовательную деятельность, и его прохождение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3D08CF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>Ежемесячное информирование учреждения социального обслуживания о выполнении мероприятий программы социальной адаптации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3D08CF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>Осуществление выплат в соответствии с условиями социального контракта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332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3D08CF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 w:rsidRPr="003D08CF">
              <w:rPr>
                <w:rFonts w:ascii="Times New Roman" w:eastAsia="Times New Roman" w:hAnsi="Times New Roman"/>
              </w:rPr>
              <w:t>Приобретение животноводства, товаров для ведения ЛПХ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4.6.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3D08CF" w:rsidRDefault="00126746" w:rsidP="0095346C">
            <w:pPr>
              <w:spacing w:after="0"/>
              <w:ind w:left="5"/>
              <w:jc w:val="both"/>
              <w:rPr>
                <w:rFonts w:ascii="Times New Roman" w:eastAsia="Times New Roman" w:hAnsi="Times New Roman"/>
              </w:rPr>
            </w:pPr>
            <w:r w:rsidRPr="003D08CF">
              <w:rPr>
                <w:rFonts w:ascii="Times New Roman" w:eastAsia="Times New Roman" w:hAnsi="Times New Roman"/>
              </w:rPr>
              <w:t>Социальное сопровождение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520"/>
        </w:trPr>
        <w:tc>
          <w:tcPr>
            <w:tcW w:w="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126746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4.7.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3D08CF" w:rsidRDefault="00126746" w:rsidP="00126746">
            <w:pPr>
              <w:spacing w:after="0"/>
              <w:ind w:left="5"/>
              <w:jc w:val="both"/>
              <w:rPr>
                <w:rFonts w:ascii="Times New Roman" w:eastAsia="Times New Roman" w:hAnsi="Times New Roman"/>
                <w:i/>
              </w:rPr>
            </w:pPr>
            <w:r w:rsidRPr="003D08CF">
              <w:rPr>
                <w:rFonts w:ascii="Times New Roman" w:eastAsia="Times New Roman" w:hAnsi="Times New Roman" w:cs="Times New Roman"/>
                <w:color w:val="000000"/>
              </w:rPr>
              <w:t xml:space="preserve">Иные мероприятия, </w:t>
            </w:r>
            <w:r w:rsidRPr="003D08CF">
              <w:rPr>
                <w:rFonts w:ascii="Times New Roman" w:eastAsia="Times New Roman" w:hAnsi="Times New Roman"/>
              </w:rPr>
              <w:t xml:space="preserve">направленные  на  </w:t>
            </w:r>
            <w:r>
              <w:rPr>
                <w:rFonts w:ascii="Times New Roman" w:eastAsia="Times New Roman" w:hAnsi="Times New Roman"/>
              </w:rPr>
              <w:t xml:space="preserve">оказание содействия по ведению личного подсобного хозяйства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" w:firstLine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left="61" w:hanging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9A71E4" w:rsidRDefault="00126746" w:rsidP="0095346C">
            <w:pPr>
              <w:spacing w:after="0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95346C">
        <w:trPr>
          <w:trHeight w:val="359"/>
        </w:trPr>
        <w:tc>
          <w:tcPr>
            <w:tcW w:w="1512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95346C">
            <w:pPr>
              <w:spacing w:after="0"/>
              <w:ind w:left="11" w:hanging="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Осуществление иных мероприятий, направленных на преодоление гражданином трудной жизненной ситуации</w:t>
            </w:r>
          </w:p>
        </w:tc>
      </w:tr>
      <w:tr w:rsidR="00126746" w:rsidRPr="00411634" w:rsidTr="00126746">
        <w:trPr>
          <w:trHeight w:val="576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Pr="005F2A45" w:rsidRDefault="00126746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Default="00126746" w:rsidP="001267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Осуществление выплат в соответствии с условиями социального контракта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80728" w:rsidRDefault="00126746" w:rsidP="0095346C">
            <w:pPr>
              <w:spacing w:after="0" w:line="256" w:lineRule="auto"/>
              <w:jc w:val="center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194DD7" w:rsidRDefault="00126746" w:rsidP="00953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01E6C" w:rsidRDefault="00126746" w:rsidP="0095346C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BB64E3" w:rsidRDefault="00126746" w:rsidP="0095346C">
            <w:pPr>
              <w:spacing w:after="0"/>
              <w:ind w:left="12" w:hanging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576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Default="00126746" w:rsidP="001267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Ежемесячное информирование учреждения социального обслуживания о выполнении мероприятий программы социальной адаптации 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80728" w:rsidRDefault="00126746" w:rsidP="0095346C">
            <w:pPr>
              <w:spacing w:after="0" w:line="256" w:lineRule="auto"/>
              <w:jc w:val="center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194DD7" w:rsidRDefault="00126746" w:rsidP="00953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01E6C" w:rsidRDefault="00126746" w:rsidP="0095346C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BB64E3" w:rsidRDefault="00126746" w:rsidP="0095346C">
            <w:pPr>
              <w:spacing w:after="0"/>
              <w:ind w:left="12" w:hanging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344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5.3.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Default="00126746" w:rsidP="001267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Социальное сопровождение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80728" w:rsidRDefault="00126746" w:rsidP="0095346C">
            <w:pPr>
              <w:spacing w:after="0" w:line="256" w:lineRule="auto"/>
              <w:jc w:val="center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194DD7" w:rsidRDefault="00126746" w:rsidP="00953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01E6C" w:rsidRDefault="00126746" w:rsidP="0095346C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BB64E3" w:rsidRDefault="00126746" w:rsidP="0095346C">
            <w:pPr>
              <w:spacing w:after="0"/>
              <w:ind w:left="12" w:hanging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746" w:rsidRPr="00411634" w:rsidTr="00126746">
        <w:trPr>
          <w:trHeight w:val="344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746" w:rsidRDefault="00126746" w:rsidP="0095346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5.4.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Default="00126746" w:rsidP="001267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Иные мероприятия, направленные на преодоление</w:t>
            </w:r>
            <w:r w:rsidR="00E50B56">
              <w:rPr>
                <w:rFonts w:ascii="Times New Roman" w:eastAsia="Times New Roman" w:hAnsi="Times New Roman"/>
              </w:rPr>
              <w:t xml:space="preserve"> гражданином</w:t>
            </w:r>
            <w:r w:rsidR="008757AE">
              <w:rPr>
                <w:rFonts w:ascii="Times New Roman" w:eastAsia="Times New Roman" w:hAnsi="Times New Roman"/>
              </w:rPr>
              <w:t xml:space="preserve"> трудной жизненной ситуации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680728" w:rsidRDefault="00126746" w:rsidP="0095346C">
            <w:pPr>
              <w:spacing w:after="0" w:line="256" w:lineRule="auto"/>
              <w:jc w:val="center"/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194DD7" w:rsidRDefault="00126746" w:rsidP="00953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6746" w:rsidRPr="00201E6C" w:rsidRDefault="00126746" w:rsidP="0095346C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6746" w:rsidRPr="00BB64E3" w:rsidRDefault="00126746" w:rsidP="0095346C">
            <w:pPr>
              <w:spacing w:after="0"/>
              <w:ind w:left="12" w:hanging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26746" w:rsidRDefault="00126746" w:rsidP="00126746">
      <w:pPr>
        <w:spacing w:after="5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6746" w:rsidRDefault="00126746" w:rsidP="00126746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:rsidR="00126746" w:rsidRDefault="00126746" w:rsidP="00126746">
      <w:pPr>
        <w:spacing w:after="0"/>
        <w:rPr>
          <w:rFonts w:ascii="Times New Roman" w:hAnsi="Times New Roman" w:cs="Times New Roman"/>
        </w:rPr>
      </w:pPr>
    </w:p>
    <w:p w:rsidR="00126746" w:rsidRPr="00411634" w:rsidRDefault="00126746" w:rsidP="00126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46" w:rsidRPr="00845B9A" w:rsidRDefault="00126746" w:rsidP="002A310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26746" w:rsidRPr="00845B9A" w:rsidSect="00126746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85C2F"/>
    <w:multiLevelType w:val="hybridMultilevel"/>
    <w:tmpl w:val="5268FA4C"/>
    <w:lvl w:ilvl="0" w:tplc="D7B4C484">
      <w:start w:val="1"/>
      <w:numFmt w:val="decimal"/>
      <w:lvlText w:val="%1."/>
      <w:lvlJc w:val="left"/>
      <w:pPr>
        <w:ind w:left="35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B9A"/>
    <w:rsid w:val="000153DA"/>
    <w:rsid w:val="000B0CEF"/>
    <w:rsid w:val="000E0CE8"/>
    <w:rsid w:val="000F7AAA"/>
    <w:rsid w:val="001018CB"/>
    <w:rsid w:val="00104D77"/>
    <w:rsid w:val="00126746"/>
    <w:rsid w:val="001B4BAF"/>
    <w:rsid w:val="001E38C3"/>
    <w:rsid w:val="002A3100"/>
    <w:rsid w:val="00301C9E"/>
    <w:rsid w:val="00305390"/>
    <w:rsid w:val="0031041F"/>
    <w:rsid w:val="00330124"/>
    <w:rsid w:val="0037219B"/>
    <w:rsid w:val="00387563"/>
    <w:rsid w:val="003B56D6"/>
    <w:rsid w:val="003C3128"/>
    <w:rsid w:val="003C35FB"/>
    <w:rsid w:val="0043596C"/>
    <w:rsid w:val="00437440"/>
    <w:rsid w:val="004567C5"/>
    <w:rsid w:val="005F04BE"/>
    <w:rsid w:val="00604B68"/>
    <w:rsid w:val="006417F2"/>
    <w:rsid w:val="0065262E"/>
    <w:rsid w:val="00727F9A"/>
    <w:rsid w:val="007647B6"/>
    <w:rsid w:val="00783375"/>
    <w:rsid w:val="007C2D77"/>
    <w:rsid w:val="007C66D5"/>
    <w:rsid w:val="007E7C78"/>
    <w:rsid w:val="00845B9A"/>
    <w:rsid w:val="008757AE"/>
    <w:rsid w:val="009A0561"/>
    <w:rsid w:val="009C18ED"/>
    <w:rsid w:val="00A12BD7"/>
    <w:rsid w:val="00A34B31"/>
    <w:rsid w:val="00A83BE5"/>
    <w:rsid w:val="00A95A55"/>
    <w:rsid w:val="00A97D78"/>
    <w:rsid w:val="00AC41F7"/>
    <w:rsid w:val="00AF5A61"/>
    <w:rsid w:val="00B03B40"/>
    <w:rsid w:val="00B1286E"/>
    <w:rsid w:val="00B67DEC"/>
    <w:rsid w:val="00B944EA"/>
    <w:rsid w:val="00BD34F2"/>
    <w:rsid w:val="00C73570"/>
    <w:rsid w:val="00C77E74"/>
    <w:rsid w:val="00CD0F16"/>
    <w:rsid w:val="00D57B63"/>
    <w:rsid w:val="00DF517F"/>
    <w:rsid w:val="00E50B56"/>
    <w:rsid w:val="00F34210"/>
    <w:rsid w:val="00F66621"/>
    <w:rsid w:val="00F6671C"/>
    <w:rsid w:val="00F9269B"/>
    <w:rsid w:val="00FC039D"/>
    <w:rsid w:val="00FC13DB"/>
    <w:rsid w:val="00FC514A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30A0"/>
  <w15:docId w15:val="{BD01B275-D660-44E6-9735-7ABCE54A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45B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B9A"/>
    <w:pPr>
      <w:widowControl w:val="0"/>
      <w:shd w:val="clear" w:color="auto" w:fill="FFFFFF"/>
      <w:spacing w:before="120" w:after="0" w:line="557" w:lineRule="exact"/>
      <w:ind w:hanging="1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845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45B9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845B9A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4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7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6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А.В.</dc:creator>
  <cp:keywords/>
  <dc:description/>
  <cp:lastModifiedBy>Добрынкина В.Н.</cp:lastModifiedBy>
  <cp:revision>42</cp:revision>
  <cp:lastPrinted>2021-03-30T06:52:00Z</cp:lastPrinted>
  <dcterms:created xsi:type="dcterms:W3CDTF">2021-03-30T05:56:00Z</dcterms:created>
  <dcterms:modified xsi:type="dcterms:W3CDTF">2021-04-16T05:13:00Z</dcterms:modified>
</cp:coreProperties>
</file>